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0C" w:rsidRDefault="00DC2B0C" w:rsidP="00DC2B0C">
      <w:pPr>
        <w:jc w:val="center"/>
        <w:rPr>
          <w:b/>
          <w:i/>
        </w:rPr>
      </w:pPr>
      <w:r w:rsidRPr="009D1D34">
        <w:rPr>
          <w:b/>
          <w:i/>
        </w:rPr>
        <w:t xml:space="preserve">TRACCE PROVE SCRITTE ESAMI DI STATO </w:t>
      </w:r>
      <w:r>
        <w:rPr>
          <w:b/>
          <w:i/>
        </w:rPr>
        <w:t>DOTTORE COMMERCIALISTA</w:t>
      </w:r>
      <w:r w:rsidR="004B0475">
        <w:rPr>
          <w:b/>
          <w:i/>
        </w:rPr>
        <w:t xml:space="preserve"> </w:t>
      </w:r>
      <w:r>
        <w:rPr>
          <w:b/>
          <w:i/>
        </w:rPr>
        <w:t>II</w:t>
      </w:r>
      <w:r w:rsidRPr="009D1D34">
        <w:rPr>
          <w:b/>
          <w:i/>
        </w:rPr>
        <w:t xml:space="preserve"> SESSIONE 2019</w:t>
      </w:r>
    </w:p>
    <w:p w:rsidR="00DC2B0C" w:rsidRDefault="00DC2B0C" w:rsidP="00DC2B0C">
      <w:pPr>
        <w:jc w:val="center"/>
        <w:rPr>
          <w:b/>
          <w:i/>
        </w:rPr>
      </w:pPr>
      <w:r>
        <w:rPr>
          <w:b/>
          <w:i/>
        </w:rPr>
        <w:t>PRIMA PROVA SC</w:t>
      </w:r>
      <w:r w:rsidR="00E733F7">
        <w:rPr>
          <w:b/>
          <w:i/>
        </w:rPr>
        <w:t>R</w:t>
      </w:r>
      <w:r>
        <w:rPr>
          <w:b/>
          <w:i/>
        </w:rPr>
        <w:t>ITTA</w:t>
      </w:r>
    </w:p>
    <w:p w:rsidR="00DC2B0C" w:rsidRDefault="00DC2B0C" w:rsidP="00DC2B0C">
      <w:pPr>
        <w:jc w:val="center"/>
        <w:rPr>
          <w:b/>
          <w:i/>
        </w:rPr>
      </w:pPr>
    </w:p>
    <w:p w:rsidR="00DC2B0C" w:rsidRDefault="00DC2B0C" w:rsidP="00DC2B0C">
      <w:pPr>
        <w:jc w:val="center"/>
        <w:rPr>
          <w:b/>
          <w:i/>
        </w:rPr>
      </w:pPr>
      <w:r>
        <w:rPr>
          <w:b/>
          <w:i/>
        </w:rPr>
        <w:t>Tema n. 1</w:t>
      </w:r>
    </w:p>
    <w:p w:rsidR="00DC2B0C" w:rsidRDefault="00DC2B0C" w:rsidP="00DC2B0C">
      <w:pPr>
        <w:jc w:val="both"/>
        <w:rPr>
          <w:i/>
        </w:rPr>
      </w:pPr>
      <w:r>
        <w:rPr>
          <w:i/>
        </w:rPr>
        <w:t xml:space="preserve">La trasformazione di società. Il candidato illustri sinteticamente le ragioni sottostanti all’effettuazione di simile operazione straordinaria in ambito aziendale. Con riguardo ad una ipotesi di trasformazione progressiva da s.n.c. in </w:t>
      </w:r>
      <w:proofErr w:type="spellStart"/>
      <w:r>
        <w:rPr>
          <w:i/>
        </w:rPr>
        <w:t>s.r.l</w:t>
      </w:r>
      <w:proofErr w:type="spellEnd"/>
      <w:r>
        <w:rPr>
          <w:i/>
        </w:rPr>
        <w:t>, il candidato ne descriva gli aspetti civilistici e fiscali, con particolare riguardo al contenuto, alla pubblicità ed all’efficacia dell’atto di trasformazione, nonché al contenuto ed agli aspetti valutativi della relazione di stima.</w:t>
      </w:r>
    </w:p>
    <w:p w:rsidR="00DC2B0C" w:rsidRDefault="00DC2B0C" w:rsidP="00DC2B0C">
      <w:pPr>
        <w:jc w:val="center"/>
        <w:rPr>
          <w:i/>
        </w:rPr>
      </w:pPr>
    </w:p>
    <w:p w:rsidR="00DC2B0C" w:rsidRDefault="00DC2B0C" w:rsidP="00DC2B0C">
      <w:pPr>
        <w:jc w:val="center"/>
        <w:rPr>
          <w:b/>
          <w:i/>
        </w:rPr>
      </w:pPr>
      <w:r w:rsidRPr="00DC2B0C">
        <w:rPr>
          <w:b/>
          <w:i/>
        </w:rPr>
        <w:t>Tema n. 2</w:t>
      </w:r>
    </w:p>
    <w:p w:rsidR="00DC2B0C" w:rsidRDefault="00DC2B0C" w:rsidP="00DC2B0C">
      <w:pPr>
        <w:jc w:val="both"/>
        <w:rPr>
          <w:i/>
        </w:rPr>
      </w:pPr>
      <w:r>
        <w:rPr>
          <w:i/>
        </w:rPr>
        <w:t>Il candidato illustri il significato dei concetti di equilibrio economico, finanziario e patrimoniale di un’impresa, descrivendo le relative correlazioni che sussistono tra esse situazioni. Descriva, inoltre, anche con l’ausilio di brevi esemplificazioni numeriche, i principali indicatori utilizzabili per analizzare tali equilibri.</w:t>
      </w:r>
    </w:p>
    <w:p w:rsidR="00DC2B0C" w:rsidRDefault="00DC2B0C" w:rsidP="00DC2B0C">
      <w:pPr>
        <w:jc w:val="center"/>
        <w:rPr>
          <w:i/>
        </w:rPr>
      </w:pPr>
    </w:p>
    <w:p w:rsidR="00DC2B0C" w:rsidRDefault="00DC2B0C" w:rsidP="00DC2B0C">
      <w:pPr>
        <w:jc w:val="center"/>
        <w:rPr>
          <w:b/>
          <w:i/>
        </w:rPr>
      </w:pPr>
      <w:r w:rsidRPr="00DC2B0C">
        <w:rPr>
          <w:b/>
          <w:i/>
        </w:rPr>
        <w:t>Tema n. 3</w:t>
      </w:r>
    </w:p>
    <w:p w:rsidR="00DC2B0C" w:rsidRDefault="00DC2B0C" w:rsidP="00DC2B0C">
      <w:pPr>
        <w:jc w:val="both"/>
        <w:rPr>
          <w:i/>
        </w:rPr>
      </w:pPr>
      <w:r>
        <w:rPr>
          <w:i/>
        </w:rPr>
        <w:t xml:space="preserve">Il candidato descriva le deliberazioni adottabili dall’assemblea di una </w:t>
      </w:r>
      <w:proofErr w:type="spellStart"/>
      <w:r>
        <w:rPr>
          <w:i/>
        </w:rPr>
        <w:t>SpA</w:t>
      </w:r>
      <w:proofErr w:type="spellEnd"/>
      <w:r>
        <w:rPr>
          <w:i/>
        </w:rPr>
        <w:t xml:space="preserve"> in presenza di perdite d’esercizio superiori ad un terzo del capitale sociale. Indichi, poi, quali adempimenti debbano porre in essere gli amministratori ed i sindaci. Sintetizzi, infine, le rilevazioni contabili in partita doppia sottostanti a ciascuna deliberazione adottata dall’Assemblea.</w:t>
      </w:r>
      <w:r w:rsidR="00E733F7">
        <w:rPr>
          <w:i/>
        </w:rPr>
        <w:t xml:space="preserve"> </w:t>
      </w:r>
    </w:p>
    <w:p w:rsidR="00E733F7" w:rsidRDefault="00E733F7" w:rsidP="00E733F7">
      <w:pPr>
        <w:jc w:val="center"/>
        <w:rPr>
          <w:i/>
        </w:rPr>
      </w:pPr>
    </w:p>
    <w:p w:rsidR="00E733F7" w:rsidRDefault="00E733F7" w:rsidP="00E733F7">
      <w:pPr>
        <w:jc w:val="center"/>
        <w:rPr>
          <w:b/>
          <w:i/>
        </w:rPr>
      </w:pPr>
      <w:r>
        <w:rPr>
          <w:b/>
          <w:i/>
        </w:rPr>
        <w:t>SECONDA PROVA SCRITTA</w:t>
      </w:r>
    </w:p>
    <w:p w:rsidR="00E733F7" w:rsidRDefault="00E733F7" w:rsidP="00E733F7">
      <w:pPr>
        <w:jc w:val="center"/>
        <w:rPr>
          <w:b/>
          <w:i/>
        </w:rPr>
      </w:pPr>
    </w:p>
    <w:p w:rsidR="00E733F7" w:rsidRDefault="00E733F7" w:rsidP="00E733F7">
      <w:pPr>
        <w:jc w:val="center"/>
        <w:rPr>
          <w:b/>
          <w:i/>
        </w:rPr>
      </w:pPr>
      <w:r>
        <w:rPr>
          <w:b/>
          <w:i/>
        </w:rPr>
        <w:t>Tema n. 1</w:t>
      </w:r>
    </w:p>
    <w:p w:rsidR="00E733F7" w:rsidRDefault="00E733F7" w:rsidP="00E733F7">
      <w:pPr>
        <w:jc w:val="both"/>
        <w:rPr>
          <w:i/>
        </w:rPr>
      </w:pPr>
      <w:r>
        <w:rPr>
          <w:i/>
        </w:rPr>
        <w:t>La disciplina dei finanziamenti dei soci nella società di capitali. Il candidato ne illustri le modalità operative, nonché i relativi profili giuridici, economici e fiscali. Si soffermi, infine, ad illustrare i riflessi recati dalla legge fallimentare sulla tematica del finanziamento dei soci.</w:t>
      </w:r>
    </w:p>
    <w:p w:rsidR="00E733F7" w:rsidRDefault="00E733F7" w:rsidP="00E733F7">
      <w:pPr>
        <w:jc w:val="center"/>
        <w:rPr>
          <w:b/>
          <w:i/>
        </w:rPr>
      </w:pPr>
      <w:r w:rsidRPr="00E733F7">
        <w:rPr>
          <w:b/>
          <w:i/>
        </w:rPr>
        <w:t>Tema n. 2</w:t>
      </w:r>
    </w:p>
    <w:p w:rsidR="00E733F7" w:rsidRDefault="00E733F7" w:rsidP="00E733F7">
      <w:pPr>
        <w:jc w:val="both"/>
        <w:rPr>
          <w:i/>
        </w:rPr>
      </w:pPr>
      <w:r>
        <w:rPr>
          <w:i/>
        </w:rPr>
        <w:t>Il candidato descriva l’iter e la tempistica di approvazione del bilancio di esercizio di una società per azioni sottoposta al controllo da parte del revisore e del collegio sindacale. Illustri, quindi, le decisioni che possono assumersi in ordine alla destinazione dell’utile di esercizio.</w:t>
      </w:r>
    </w:p>
    <w:p w:rsidR="00E733F7" w:rsidRDefault="00E733F7" w:rsidP="00E733F7">
      <w:pPr>
        <w:jc w:val="center"/>
        <w:rPr>
          <w:b/>
          <w:i/>
        </w:rPr>
      </w:pPr>
      <w:r w:rsidRPr="00E733F7">
        <w:rPr>
          <w:b/>
          <w:i/>
        </w:rPr>
        <w:t>Tema n. 3</w:t>
      </w:r>
    </w:p>
    <w:p w:rsidR="00E733F7" w:rsidRPr="00E733F7" w:rsidRDefault="00E733F7" w:rsidP="00E733F7">
      <w:pPr>
        <w:jc w:val="both"/>
        <w:rPr>
          <w:i/>
        </w:rPr>
      </w:pPr>
      <w:r>
        <w:rPr>
          <w:i/>
        </w:rPr>
        <w:t>L’imposta sul Valore Aggiunto. Il candidato, spiegate le modalità di funzionamento dell’imposta, si soffermi ad analizzare le problematiche sottese alla detrazione dell’I.V.A. ed alla rettifica della detrazione, ex art. 19 bis del D.P.R. 633/1972.</w:t>
      </w:r>
    </w:p>
    <w:p w:rsidR="00E733F7" w:rsidRDefault="00E733F7" w:rsidP="00E733F7">
      <w:pPr>
        <w:jc w:val="center"/>
        <w:rPr>
          <w:b/>
          <w:i/>
        </w:rPr>
      </w:pPr>
    </w:p>
    <w:p w:rsidR="00E733F7" w:rsidRPr="00DC2B0C" w:rsidRDefault="00E733F7" w:rsidP="00E733F7">
      <w:pPr>
        <w:jc w:val="center"/>
        <w:rPr>
          <w:i/>
        </w:rPr>
      </w:pPr>
    </w:p>
    <w:p w:rsidR="00E733F7" w:rsidRDefault="00E733F7" w:rsidP="00E733F7">
      <w:pPr>
        <w:jc w:val="center"/>
        <w:rPr>
          <w:b/>
          <w:i/>
        </w:rPr>
      </w:pPr>
      <w:r w:rsidRPr="009D1D34">
        <w:rPr>
          <w:b/>
          <w:i/>
        </w:rPr>
        <w:lastRenderedPageBreak/>
        <w:t xml:space="preserve">TRACCE PROVE SCRITTE ESAMI DI STATO </w:t>
      </w:r>
      <w:r>
        <w:rPr>
          <w:b/>
          <w:i/>
        </w:rPr>
        <w:t>DOTTORE COMMERCIALISTA</w:t>
      </w:r>
      <w:r w:rsidR="004B0475">
        <w:rPr>
          <w:b/>
          <w:i/>
        </w:rPr>
        <w:t xml:space="preserve"> </w:t>
      </w:r>
      <w:bookmarkStart w:id="0" w:name="_GoBack"/>
      <w:bookmarkEnd w:id="0"/>
      <w:r>
        <w:rPr>
          <w:b/>
          <w:i/>
        </w:rPr>
        <w:t>II</w:t>
      </w:r>
      <w:r w:rsidRPr="009D1D34">
        <w:rPr>
          <w:b/>
          <w:i/>
        </w:rPr>
        <w:t xml:space="preserve"> SESSIONE 2019</w:t>
      </w:r>
    </w:p>
    <w:p w:rsidR="00E733F7" w:rsidRDefault="00E733F7" w:rsidP="00E733F7">
      <w:pPr>
        <w:jc w:val="center"/>
        <w:rPr>
          <w:b/>
          <w:i/>
        </w:rPr>
      </w:pPr>
      <w:r>
        <w:rPr>
          <w:b/>
          <w:i/>
        </w:rPr>
        <w:t>PROVA PRATICA</w:t>
      </w:r>
    </w:p>
    <w:p w:rsidR="00E733F7" w:rsidRDefault="00E733F7" w:rsidP="00E733F7">
      <w:pPr>
        <w:jc w:val="center"/>
        <w:rPr>
          <w:b/>
          <w:i/>
        </w:rPr>
      </w:pPr>
    </w:p>
    <w:p w:rsidR="00E733F7" w:rsidRDefault="00E733F7" w:rsidP="00E733F7">
      <w:pPr>
        <w:jc w:val="center"/>
        <w:rPr>
          <w:b/>
          <w:i/>
        </w:rPr>
      </w:pPr>
      <w:r>
        <w:rPr>
          <w:b/>
          <w:i/>
        </w:rPr>
        <w:t>Tema n. 1</w:t>
      </w:r>
    </w:p>
    <w:p w:rsidR="00E733F7" w:rsidRDefault="00E733F7" w:rsidP="00E733F7">
      <w:pPr>
        <w:jc w:val="both"/>
        <w:rPr>
          <w:i/>
        </w:rPr>
      </w:pPr>
      <w:r>
        <w:rPr>
          <w:i/>
        </w:rPr>
        <w:t>Il candidato illustri i profili civilistici e fiscali delle rimanenze di magazzino, descrivendo i relativi criteri di valutazione. In relazione a tale posta contabile, con dati a scelta, il candidato provveda a redigere le scritture contabili di chiusura e di riapertura dei conti, ipotizzandone la rappresentazione nel bilancio di esercizio.</w:t>
      </w:r>
    </w:p>
    <w:p w:rsidR="00E733F7" w:rsidRDefault="00E733F7" w:rsidP="00E733F7">
      <w:pPr>
        <w:jc w:val="center"/>
        <w:rPr>
          <w:i/>
        </w:rPr>
      </w:pPr>
    </w:p>
    <w:p w:rsidR="000253AC" w:rsidRDefault="000253AC" w:rsidP="00E733F7">
      <w:pPr>
        <w:jc w:val="center"/>
        <w:rPr>
          <w:b/>
          <w:i/>
        </w:rPr>
      </w:pPr>
      <w:r w:rsidRPr="000253AC">
        <w:rPr>
          <w:b/>
          <w:i/>
        </w:rPr>
        <w:t>Tema n. 2</w:t>
      </w:r>
    </w:p>
    <w:p w:rsidR="000253AC" w:rsidRPr="000253AC" w:rsidRDefault="000253AC" w:rsidP="000253AC">
      <w:pPr>
        <w:jc w:val="both"/>
        <w:rPr>
          <w:i/>
        </w:rPr>
      </w:pPr>
      <w:r>
        <w:rPr>
          <w:i/>
        </w:rPr>
        <w:t xml:space="preserve">La cessione di ramo aziendale. Delineato brevemente l’istituto, il candidato provveda alla </w:t>
      </w:r>
      <w:proofErr w:type="spellStart"/>
      <w:r>
        <w:rPr>
          <w:i/>
        </w:rPr>
        <w:t>redazdi</w:t>
      </w:r>
      <w:proofErr w:type="spellEnd"/>
      <w:r>
        <w:rPr>
          <w:i/>
        </w:rPr>
        <w:t xml:space="preserve"> una situazione contabile con dati a scelta di una società commerciale. Ipotizzi, quindi, la cessione di un ramo di essa e provveda alla redazione delle scritture contabili della cedente e della cessionaria. Rediga infine le situazioni patrimoniali delle due società all’esito dell’operazione di cessione del ramo.</w:t>
      </w:r>
    </w:p>
    <w:p w:rsidR="00FD4926" w:rsidRDefault="00FD4926" w:rsidP="000253AC">
      <w:pPr>
        <w:jc w:val="center"/>
      </w:pPr>
    </w:p>
    <w:p w:rsidR="000253AC" w:rsidRDefault="000253AC" w:rsidP="000253AC">
      <w:pPr>
        <w:jc w:val="center"/>
        <w:rPr>
          <w:b/>
          <w:i/>
        </w:rPr>
      </w:pPr>
      <w:r w:rsidRPr="000253AC">
        <w:rPr>
          <w:b/>
          <w:i/>
        </w:rPr>
        <w:t>Tema n. 3</w:t>
      </w:r>
    </w:p>
    <w:p w:rsidR="000253AC" w:rsidRPr="000253AC" w:rsidRDefault="000253AC" w:rsidP="000253AC">
      <w:pPr>
        <w:jc w:val="both"/>
        <w:rPr>
          <w:i/>
        </w:rPr>
      </w:pPr>
      <w:r>
        <w:rPr>
          <w:i/>
        </w:rPr>
        <w:t>Il candidato, con dati a sua scelta, predisponga la motivazione di un avviso di accertamento emesso dall’Agenzia delle Entrate sull’inerenza dei costi in materia di reddito d’impresa e, quindi, predisponga il relativo ricorso tributario.</w:t>
      </w:r>
    </w:p>
    <w:sectPr w:rsidR="000253AC" w:rsidRPr="000253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0C"/>
    <w:rsid w:val="000253AC"/>
    <w:rsid w:val="004B0475"/>
    <w:rsid w:val="00DC2B0C"/>
    <w:rsid w:val="00E733F7"/>
    <w:rsid w:val="00EE0C3A"/>
    <w:rsid w:val="00FD49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F89B4-545E-4D89-8EBF-D8F97125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2B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20B2-E8C1-452E-B144-C9DEDEF3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494</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De Iovita</dc:creator>
  <cp:keywords/>
  <dc:description/>
  <cp:lastModifiedBy>Raffaella De Iovita</cp:lastModifiedBy>
  <cp:revision>2</cp:revision>
  <dcterms:created xsi:type="dcterms:W3CDTF">2020-01-30T10:32:00Z</dcterms:created>
  <dcterms:modified xsi:type="dcterms:W3CDTF">2020-01-30T11:06:00Z</dcterms:modified>
</cp:coreProperties>
</file>