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concernente i dati relativi allo svolgimento di incarichi o la titolarità di cariche in enti di diritto privato regolati o finanziati dalla pubblica amministrazione o lo svolgimento di attività professionali (art. 15, comma 1, lettera c, D. Lgs n. 33/2013).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(dichiarazione sostitutiva di atto di notorietà ex art. 47 D.P.R. n. 445/2000)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CONSULENTE/COLLABORATORE                         </w:t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sottoscritto,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4"/>
        <w:gridCol w:w="1927"/>
        <w:gridCol w:w="1930"/>
        <w:gridCol w:w="1933"/>
        <w:gridCol w:w="1904"/>
        <w:tblGridChange w:id="0">
          <w:tblGrid>
            <w:gridCol w:w="1934"/>
            <w:gridCol w:w="1927"/>
            <w:gridCol w:w="1930"/>
            <w:gridCol w:w="1933"/>
            <w:gridCol w:w="1904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Comune di nascita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Provincia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relazione all’incarico di 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potrà essere conferito al sottoscritto dall’Università degli Studi di Teramo, sotto la propria responsabilità, consapevole delle sanzioni penali previste dall'art. 76 del D.P.R. n. 445/00 per le ipotesi di falsità in atti e dichiarazioni mendaci 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5"/>
        <w:gridCol w:w="2918"/>
        <w:gridCol w:w="1956"/>
        <w:gridCol w:w="2407"/>
        <w:gridCol w:w="31"/>
        <w:tblGridChange w:id="0">
          <w:tblGrid>
            <w:gridCol w:w="2435"/>
            <w:gridCol w:w="2918"/>
            <w:gridCol w:w="1956"/>
            <w:gridCol w:w="2407"/>
            <w:gridCol w:w="3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INCARICHI O TITOLARITÀ DI CARICHE IN ENTI DI DIRITTO PRIVATO regolati o finanziati dalla pubblica amministrazione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Incarico/Carica Assunta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Denominazione Ente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Compenso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</w:t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PROFESSIONALE SVOLTA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annotazioni: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data_____________</w:t>
        <w:tab/>
        <w:tab/>
        <w:tab/>
        <w:tab/>
        <w:tab/>
        <w:tab/>
        <w:tab/>
        <w:t xml:space="preserve">Firma________________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rtl w:val="0"/>
      </w:rPr>
      <w:t xml:space="preserve">C</w:t>
    </w:r>
    <w:r w:rsidDel="00000000" w:rsidR="00000000" w:rsidRPr="00000000">
      <w:rPr/>
      <w:drawing>
        <wp:inline distB="0" distT="0" distL="0" distR="0">
          <wp:extent cx="1562100" cy="7334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63F25"/>
    <w:pPr>
      <w:spacing w:after="200" w:line="276" w:lineRule="auto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B14C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B14CE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9B14C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B14CE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+resJtAwyeG1Rjd676L6Kydxgg==">CgMxLjAyCGguZ2pkZ3hzOAByITFCbVRTbzJTdUt1Zm5vc3ExMXhVa1MzZ1loeVY4YjhNQQ==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2023-03-09T09:44:00Z</dcterms:created>
  <dc:creator>giuseppina de luca</dc:creator>
</cp:coreProperties>
</file>